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720"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Руководителю УК ООО 3СМ Петрову Петру Ивановичу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От Иванова Ивана Ивановича,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проживающего по адресу г. Москва,</w:t>
      </w:r>
    </w:p>
    <w:p w:rsidR="00000000" w:rsidDel="00000000" w:rsidP="00000000" w:rsidRDefault="00000000" w:rsidRPr="00000000">
      <w:pPr>
        <w:pBdr/>
        <w:contextualSpacing w:val="0"/>
        <w:jc w:val="righ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улица Чертановская, дом 1, корпус 1, квартира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2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произвести перерасчет платежей за коммунальные услуги за период с 01.05.2015 по 15.05.2015 в связи с тем, что Иванов Иван Иванович и Иванова Мария Ивановна временно отсутствовали в жилом помещении.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Прикладываю копии следующих документов: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Страница загранпаспорта с датами отъезда и приезда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Счет из гостиницы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Авиабилеты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отказа прошу направить его на мой адрес в письменной форме.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17.05.2015</w:t>
        <w:tab/>
        <w:tab/>
        <w:tab/>
        <w:tab/>
        <w:tab/>
        <w:tab/>
        <w:t xml:space="preserve">        ______________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(дата)</w:t>
        <w:tab/>
      </w: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ab/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(подпись)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